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E031D" w:rsidP="00BE031D" w14:paraId="62AB2B84" w14:textId="3AE7569E">
      <w:pPr>
        <w:spacing w:after="0" w:line="480" w:lineRule="auto"/>
        <w:jc w:val="center"/>
        <w:rPr>
          <w:rFonts w:ascii="Times New Roman" w:hAnsi="Times New Roman" w:cs="Times New Roman"/>
          <w:sz w:val="24"/>
          <w:szCs w:val="24"/>
        </w:rPr>
      </w:pPr>
    </w:p>
    <w:p w:rsidR="00427FA3" w:rsidP="00BE031D" w14:paraId="57F2C3AA" w14:textId="1749298D">
      <w:pPr>
        <w:spacing w:after="0" w:line="480" w:lineRule="auto"/>
        <w:jc w:val="center"/>
        <w:rPr>
          <w:rFonts w:ascii="Times New Roman" w:hAnsi="Times New Roman" w:cs="Times New Roman"/>
          <w:sz w:val="24"/>
          <w:szCs w:val="24"/>
        </w:rPr>
      </w:pPr>
    </w:p>
    <w:p w:rsidR="00427FA3" w:rsidP="00BE031D" w14:paraId="6CCBC310" w14:textId="60072988">
      <w:pPr>
        <w:spacing w:after="0" w:line="480" w:lineRule="auto"/>
        <w:jc w:val="center"/>
        <w:rPr>
          <w:rFonts w:ascii="Times New Roman" w:hAnsi="Times New Roman" w:cs="Times New Roman"/>
          <w:sz w:val="24"/>
          <w:szCs w:val="24"/>
        </w:rPr>
      </w:pPr>
    </w:p>
    <w:p w:rsidR="00427FA3" w:rsidP="00BE031D" w14:paraId="0DD135D4" w14:textId="2E0ABD50">
      <w:pPr>
        <w:spacing w:after="0" w:line="480" w:lineRule="auto"/>
        <w:jc w:val="center"/>
        <w:rPr>
          <w:rFonts w:ascii="Times New Roman" w:hAnsi="Times New Roman" w:cs="Times New Roman"/>
          <w:sz w:val="24"/>
          <w:szCs w:val="24"/>
        </w:rPr>
      </w:pPr>
    </w:p>
    <w:p w:rsidR="00427FA3" w:rsidP="00BE031D" w14:paraId="6D0D81D9" w14:textId="3A3B4F3A">
      <w:pPr>
        <w:spacing w:after="0" w:line="480" w:lineRule="auto"/>
        <w:jc w:val="center"/>
        <w:rPr>
          <w:rFonts w:ascii="Times New Roman" w:hAnsi="Times New Roman" w:cs="Times New Roman"/>
          <w:sz w:val="24"/>
          <w:szCs w:val="24"/>
        </w:rPr>
      </w:pPr>
    </w:p>
    <w:p w:rsidR="00427FA3" w:rsidP="00BE031D" w14:paraId="105B4568" w14:textId="18825863">
      <w:pPr>
        <w:spacing w:after="0" w:line="480" w:lineRule="auto"/>
        <w:jc w:val="center"/>
        <w:rPr>
          <w:rFonts w:ascii="Times New Roman" w:hAnsi="Times New Roman" w:cs="Times New Roman"/>
          <w:sz w:val="24"/>
          <w:szCs w:val="24"/>
        </w:rPr>
      </w:pPr>
    </w:p>
    <w:p w:rsidR="00427FA3" w:rsidP="00BE031D" w14:paraId="5B858AE1" w14:textId="2D2DCD6E">
      <w:pPr>
        <w:spacing w:after="0" w:line="480" w:lineRule="auto"/>
        <w:jc w:val="center"/>
        <w:rPr>
          <w:rFonts w:ascii="Times New Roman" w:hAnsi="Times New Roman" w:cs="Times New Roman"/>
          <w:sz w:val="24"/>
          <w:szCs w:val="24"/>
        </w:rPr>
      </w:pPr>
    </w:p>
    <w:p w:rsidR="00427FA3" w:rsidRPr="006C24BB" w:rsidP="00BE031D" w14:paraId="512EB9D2" w14:textId="77777777">
      <w:pPr>
        <w:spacing w:after="0" w:line="480" w:lineRule="auto"/>
        <w:jc w:val="center"/>
        <w:rPr>
          <w:rFonts w:ascii="Times New Roman" w:hAnsi="Times New Roman" w:cs="Times New Roman"/>
          <w:sz w:val="24"/>
          <w:szCs w:val="24"/>
        </w:rPr>
      </w:pPr>
    </w:p>
    <w:p w:rsidR="00BE031D" w:rsidRPr="006C24BB" w:rsidP="00BE031D" w14:paraId="5BB14F2D" w14:textId="77777777">
      <w:pPr>
        <w:spacing w:after="0" w:line="480" w:lineRule="auto"/>
        <w:jc w:val="center"/>
        <w:rPr>
          <w:rFonts w:ascii="Times New Roman" w:hAnsi="Times New Roman" w:cs="Times New Roman"/>
          <w:sz w:val="24"/>
          <w:szCs w:val="24"/>
        </w:rPr>
      </w:pPr>
      <w:r w:rsidRPr="006C24BB">
        <w:rPr>
          <w:rFonts w:ascii="Times New Roman" w:hAnsi="Times New Roman" w:cs="Times New Roman"/>
          <w:sz w:val="24"/>
          <w:szCs w:val="24"/>
        </w:rPr>
        <w:t>Market Efficacy</w:t>
      </w:r>
    </w:p>
    <w:p w:rsidR="00BE031D" w:rsidRPr="006C24BB" w:rsidP="00BE031D" w14:paraId="3C376497" w14:textId="77777777">
      <w:pPr>
        <w:spacing w:after="0" w:line="480" w:lineRule="auto"/>
        <w:jc w:val="center"/>
        <w:rPr>
          <w:rFonts w:ascii="Times New Roman" w:hAnsi="Times New Roman" w:cs="Times New Roman"/>
          <w:sz w:val="24"/>
          <w:szCs w:val="24"/>
        </w:rPr>
      </w:pPr>
      <w:r w:rsidRPr="006C24BB">
        <w:rPr>
          <w:rFonts w:ascii="Times New Roman" w:hAnsi="Times New Roman" w:cs="Times New Roman"/>
          <w:sz w:val="24"/>
          <w:szCs w:val="24"/>
        </w:rPr>
        <w:t>Student’s Name</w:t>
      </w:r>
    </w:p>
    <w:p w:rsidR="00BE031D" w:rsidRPr="006C24BB" w:rsidP="00427FA3" w14:paraId="05315CD8" w14:textId="71593034">
      <w:pPr>
        <w:spacing w:after="0" w:line="480" w:lineRule="auto"/>
        <w:jc w:val="center"/>
        <w:rPr>
          <w:rFonts w:ascii="Times New Roman" w:hAnsi="Times New Roman" w:cs="Times New Roman"/>
          <w:sz w:val="24"/>
          <w:szCs w:val="24"/>
        </w:rPr>
      </w:pPr>
      <w:r w:rsidRPr="006C24BB">
        <w:rPr>
          <w:rFonts w:ascii="Times New Roman" w:hAnsi="Times New Roman" w:cs="Times New Roman"/>
          <w:sz w:val="24"/>
          <w:szCs w:val="24"/>
        </w:rPr>
        <w:t>Institutional Affiliation</w:t>
      </w:r>
      <w:r w:rsidR="00427FA3">
        <w:rPr>
          <w:rFonts w:ascii="Times New Roman" w:hAnsi="Times New Roman" w:cs="Times New Roman"/>
          <w:sz w:val="24"/>
          <w:szCs w:val="24"/>
        </w:rPr>
        <w:t>s</w:t>
      </w:r>
    </w:p>
    <w:p w:rsidR="00427FA3" w:rsidP="00BE031D" w14:paraId="4531B6D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E031D" w:rsidRPr="006C24BB" w:rsidP="00BE031D" w14:paraId="51C38151" w14:textId="2CB8B62D">
      <w:pPr>
        <w:spacing w:after="0" w:line="480" w:lineRule="auto"/>
        <w:jc w:val="center"/>
        <w:rPr>
          <w:rFonts w:ascii="Times New Roman" w:hAnsi="Times New Roman" w:cs="Times New Roman"/>
          <w:sz w:val="24"/>
          <w:szCs w:val="24"/>
        </w:rPr>
      </w:pPr>
      <w:r w:rsidRPr="006C24BB">
        <w:rPr>
          <w:rFonts w:ascii="Times New Roman" w:hAnsi="Times New Roman" w:cs="Times New Roman"/>
          <w:sz w:val="24"/>
          <w:szCs w:val="24"/>
        </w:rPr>
        <w:t>Market Efficacy</w:t>
      </w:r>
    </w:p>
    <w:p w:rsidR="00BE031D" w:rsidRPr="006C24BB" w:rsidP="00BE031D" w14:paraId="5444D8C4"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The study of market efficacy is linked to the study of economics, especially the classical economics, which assumes that peo</w:t>
      </w:r>
      <w:bookmarkStart w:id="0" w:name="_GoBack"/>
      <w:bookmarkEnd w:id="0"/>
      <w:r w:rsidRPr="006C24BB">
        <w:rPr>
          <w:rFonts w:ascii="Times New Roman" w:hAnsi="Times New Roman" w:cs="Times New Roman"/>
          <w:sz w:val="24"/>
          <w:szCs w:val="24"/>
        </w:rPr>
        <w:t xml:space="preserve">ple behave and act rationally when they make financial choices. In this context, it means that people respond to different incentives because their goal while making financial decisions is always to maximize the profits and minimize the costs. Despite the differences in the market, especially in how people make financial decisions, there seems to be a common consensus that everyone making such choices agree on. This idea of rationality results in market efficiency. This essay explains what it means to have an efficient market. </w:t>
      </w:r>
    </w:p>
    <w:p w:rsidR="00BE031D" w:rsidRPr="006C24BB" w:rsidP="00BE031D" w14:paraId="703CB6F5" w14:textId="77777777">
      <w:pPr>
        <w:spacing w:after="0" w:line="480" w:lineRule="auto"/>
        <w:jc w:val="center"/>
        <w:rPr>
          <w:rFonts w:ascii="Times New Roman" w:hAnsi="Times New Roman" w:cs="Times New Roman"/>
          <w:b/>
          <w:sz w:val="24"/>
          <w:szCs w:val="24"/>
        </w:rPr>
      </w:pPr>
      <w:r w:rsidRPr="006C24BB">
        <w:rPr>
          <w:rFonts w:ascii="Times New Roman" w:hAnsi="Times New Roman" w:cs="Times New Roman"/>
          <w:b/>
          <w:sz w:val="24"/>
          <w:szCs w:val="24"/>
        </w:rPr>
        <w:t>Behavioral Challenges in achieving Efficiency</w:t>
      </w:r>
    </w:p>
    <w:p w:rsidR="00BE031D" w:rsidRPr="006C24BB" w:rsidP="00BE031D" w14:paraId="6443DA73"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Even though many people agree on the market rationality, not everyone agrees that the market is always efficient. The behaviorists believe that there are challenges that inhibit the achievement of market efficiency. Some of the behavioral challenges identified by behaviorists include overconfidence, anchoring, and representativeness. Overconfidence in financial decision making refers to the bias in which an investor has too much faith in his or her precision of market estimates. This results in the underestimation of the wide range of possibilities that exist in the market as well. On may underestimate the possible losses that can be incurred; thus, underestimating the investment risks (Sharma, 2014). 
</w:t>
      </w:r>
    </w:p>
    <w:p w:rsidR="00BE031D" w:rsidRPr="006C24BB" w:rsidP="00BE031D" w14:paraId="1A205AF3"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 xml:space="preserve">Representativeness refers to the decision making process based on the stereotypes. This problem occurs when an investor becomes more optimistic about the investment that has done well lately and so pessimistic about the investment that has done so poorly in the market. As a result, it inhibits the achievement of market efficiency because it minimizes the investor's ability to </w:t>
      </w:r>
      <w:r w:rsidRPr="006C24BB">
        <w:rPr>
          <w:rFonts w:ascii="Times New Roman" w:hAnsi="Times New Roman" w:cs="Times New Roman"/>
          <w:sz w:val="24"/>
          <w:szCs w:val="24"/>
        </w:rPr>
        <w:t>think of the stereotypes in the market any other way. In this case, one places too much emphasis on the past performance while giving too little attention to future performance. 
</w:t>
      </w:r>
    </w:p>
    <w:p w:rsidR="00BE031D" w:rsidRPr="006C24BB" w:rsidP="00BE031D" w14:paraId="664DE8B4"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 xml:space="preserve">Anchoring, on the other hand, refers to the way that an investor fails to integrate new information into his or her thinking because he or she is too much anchored to the existing views. This bias also inhibits achievement of market efficiency because people do not give the new information that could change the market its due, especially when they realize that it contradicts their past views. Market efficiency depends on the dynamics or changes that exist in the market. Therefore, by devaluing the new information simply means that one is underreacting to the new changes, which also means that such a person is less likely to act even when the change is in his or her interest (Sharma, 2014). </w:t>
      </w:r>
    </w:p>
    <w:p w:rsidR="00BE031D" w:rsidRPr="006C24BB" w:rsidP="00BE031D" w14:paraId="55E525B8" w14:textId="77777777">
      <w:pPr>
        <w:spacing w:after="0" w:line="480" w:lineRule="auto"/>
        <w:jc w:val="center"/>
        <w:rPr>
          <w:rFonts w:ascii="Times New Roman" w:hAnsi="Times New Roman" w:cs="Times New Roman"/>
          <w:b/>
          <w:sz w:val="24"/>
          <w:szCs w:val="24"/>
        </w:rPr>
      </w:pPr>
      <w:r w:rsidRPr="006C24BB">
        <w:rPr>
          <w:rFonts w:ascii="Times New Roman" w:hAnsi="Times New Roman" w:cs="Times New Roman"/>
          <w:b/>
          <w:sz w:val="24"/>
          <w:szCs w:val="24"/>
        </w:rPr>
        <w:t>Forms of Market Efficiency</w:t>
      </w:r>
    </w:p>
    <w:p w:rsidR="00BE031D" w:rsidRPr="006C24BB" w:rsidP="00BE031D" w14:paraId="52E4E600"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The three forms of market efficiency include weak, semi-strong, and strong forms. Weak form in market efficacy refers to the process in which all the financial asset prices are incorporated with all historical information into the current prices (Ross et al., 2016). According to Ross et al. (2016), a weak form of market efficiency assumes that the past stock prices cannot be used to predict the future stock prices. Its implication in corporate finance is that it renders the technical analysis useless because nothing valuable can be obtained from the analysis of the past stock price changes since it does not contribute to the understanding of the future performance and determination of the stock prices. 
</w:t>
      </w:r>
    </w:p>
    <w:p w:rsidR="00BE031D" w:rsidRPr="006C24BB" w:rsidP="00BE031D" w14:paraId="325865E4"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 xml:space="preserve">Secondly, a semi-strong form of market efficiency refers to the state in which the stock prices involve all the publically available information (Ross et al., 2016). As Ross et al. (2016) explain this involves both historical and current information. Semi-strong market efficiency implies that the stocks are adjusting quickly by absorbing the new information. For corporate </w:t>
      </w:r>
      <w:r w:rsidRPr="006C24BB">
        <w:rPr>
          <w:rFonts w:ascii="Times New Roman" w:hAnsi="Times New Roman" w:cs="Times New Roman"/>
          <w:sz w:val="24"/>
          <w:szCs w:val="24"/>
        </w:rPr>
        <w:t xml:space="preserve">finance, this form of market efficiency implies that the investor cannot obtain benefit by trading on the new information. </w:t>
      </w:r>
    </w:p>
    <w:p w:rsidR="00BE031D" w:rsidRPr="006C24BB" w:rsidP="00BE031D" w14:paraId="0449B825"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Lastly, strong form refers to the state where the stock prices involve all the information, both from the public and private sectors. According to Ross et al. (2016), in strong form, stock prices will change as soon as the new information is generated. Regarding corporate finance, strong form implies that the stock prices will react to the dividends as long as the board of directors cast their votes even before the board makes its public announcement. Since the stock prices reflect all information, this form implies that no investor would make more profit than the average investor despite the generation of new information. 
</w:t>
      </w:r>
    </w:p>
    <w:p w:rsidR="00BE031D" w:rsidRPr="006C24BB" w:rsidP="00BE031D" w14:paraId="1B2A0E87" w14:textId="77777777">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 xml:space="preserve">No, I would not consider investing in the real estate market because it does not have an efficient capital market. According to </w:t>
      </w:r>
      <w:r w:rsidRPr="006C24BB">
        <w:rPr>
          <w:rFonts w:ascii="Times New Roman" w:hAnsi="Times New Roman" w:cs="Times New Roman"/>
          <w:sz w:val="24"/>
          <w:szCs w:val="24"/>
        </w:rPr>
        <w:t>Herath</w:t>
      </w:r>
      <w:r w:rsidRPr="006C24BB">
        <w:rPr>
          <w:rFonts w:ascii="Times New Roman" w:hAnsi="Times New Roman" w:cs="Times New Roman"/>
          <w:sz w:val="24"/>
          <w:szCs w:val="24"/>
        </w:rPr>
        <w:t xml:space="preserve"> and Maier (2015), real estate is informationally inefficient. According to the authors, this means that an investor cannot succeed systematically (</w:t>
      </w:r>
      <w:r w:rsidRPr="006C24BB">
        <w:rPr>
          <w:rFonts w:ascii="Times New Roman" w:hAnsi="Times New Roman" w:cs="Times New Roman"/>
          <w:sz w:val="24"/>
          <w:szCs w:val="24"/>
        </w:rPr>
        <w:t>Herath</w:t>
      </w:r>
      <w:r w:rsidRPr="006C24BB">
        <w:rPr>
          <w:rFonts w:ascii="Times New Roman" w:hAnsi="Times New Roman" w:cs="Times New Roman"/>
          <w:sz w:val="24"/>
          <w:szCs w:val="24"/>
        </w:rPr>
        <w:t xml:space="preserve"> &amp; Maier, 2015). Real estate lacks fluid or continuous market, which makes it difficult to become efficient due to the difference in the quality and volume of information that every participant may obtain. A capital market is considered to be efficient when it is able to fully and correctly incorporate and reflects all the relevant and available information in determining the market security prices (</w:t>
      </w:r>
      <w:r w:rsidRPr="006C24BB">
        <w:rPr>
          <w:rFonts w:ascii="Times New Roman" w:hAnsi="Times New Roman" w:cs="Times New Roman"/>
          <w:sz w:val="24"/>
          <w:szCs w:val="24"/>
        </w:rPr>
        <w:t>Herath</w:t>
      </w:r>
      <w:r w:rsidRPr="006C24BB">
        <w:rPr>
          <w:rFonts w:ascii="Times New Roman" w:hAnsi="Times New Roman" w:cs="Times New Roman"/>
          <w:sz w:val="24"/>
          <w:szCs w:val="24"/>
        </w:rPr>
        <w:t xml:space="preserve"> &amp; Maier, 2015). Therefore, a real estate investment can provide an investor with the returns in the long-term. </w:t>
      </w:r>
    </w:p>
    <w:p w:rsidR="00BE031D" w:rsidRPr="006C24BB" w:rsidP="00427FA3" w14:paraId="7D8CB58F" w14:textId="4EF3787C">
      <w:pPr>
        <w:spacing w:after="0" w:line="480" w:lineRule="auto"/>
        <w:ind w:firstLine="720"/>
        <w:rPr>
          <w:rFonts w:ascii="Times New Roman" w:hAnsi="Times New Roman" w:cs="Times New Roman"/>
          <w:sz w:val="24"/>
          <w:szCs w:val="24"/>
        </w:rPr>
      </w:pPr>
      <w:r w:rsidRPr="006C24BB">
        <w:rPr>
          <w:rFonts w:ascii="Times New Roman" w:hAnsi="Times New Roman" w:cs="Times New Roman"/>
          <w:sz w:val="24"/>
          <w:szCs w:val="24"/>
        </w:rPr>
        <w:t xml:space="preserve">To conclude, the market is characterized by dynamics and changes that involve introduction of new information. In financial decision making, all the available information must be considered to ensure that both accurate and effective decision is achieved. The idea of market efficiency assumes that when the market prices do not reflect the real value investors will notice and act on the biases to try to correct the anomalies. Even though people are not always rational, </w:t>
      </w:r>
      <w:r w:rsidRPr="006C24BB">
        <w:rPr>
          <w:rFonts w:ascii="Times New Roman" w:hAnsi="Times New Roman" w:cs="Times New Roman"/>
          <w:sz w:val="24"/>
          <w:szCs w:val="24"/>
        </w:rPr>
        <w:t>the market is also considered not to be always efficient. Based on the behavioral finance study, people do not always make decisions they are expected to make. Similarly, the market also does not behave the way it is expected to behave due to the dynamics and changes that emerge at different times. People’s decisions are affected by others’ behaviors, which in return affects the market behavior as well.</w:t>
      </w:r>
    </w:p>
    <w:p w:rsidR="00427FA3" w:rsidP="006C24BB" w14:paraId="2340490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C24BB" w:rsidRPr="006C24BB" w:rsidP="006C24BB" w14:paraId="1A1E379F" w14:textId="3E4975FD">
      <w:pPr>
        <w:spacing w:after="0" w:line="480" w:lineRule="auto"/>
        <w:jc w:val="center"/>
        <w:rPr>
          <w:rFonts w:ascii="Times New Roman" w:hAnsi="Times New Roman" w:cs="Times New Roman"/>
          <w:sz w:val="24"/>
          <w:szCs w:val="24"/>
        </w:rPr>
      </w:pPr>
      <w:r w:rsidRPr="006C24BB">
        <w:rPr>
          <w:rFonts w:ascii="Times New Roman" w:hAnsi="Times New Roman" w:cs="Times New Roman"/>
          <w:sz w:val="24"/>
          <w:szCs w:val="24"/>
        </w:rPr>
        <w:t>References</w:t>
      </w:r>
    </w:p>
    <w:p w:rsidR="006C24BB" w:rsidRPr="006C24BB" w:rsidP="006C24BB" w14:paraId="14488E3B" w14:textId="77777777">
      <w:pPr>
        <w:spacing w:after="0" w:line="480" w:lineRule="auto"/>
        <w:ind w:left="720" w:hanging="720"/>
        <w:rPr>
          <w:rFonts w:ascii="Times New Roman" w:hAnsi="Times New Roman" w:cs="Times New Roman"/>
          <w:sz w:val="24"/>
          <w:szCs w:val="24"/>
          <w:shd w:val="clear" w:color="auto" w:fill="FFFFFF"/>
        </w:rPr>
      </w:pPr>
      <w:r w:rsidRPr="006C24BB">
        <w:rPr>
          <w:rFonts w:ascii="Times New Roman" w:hAnsi="Times New Roman" w:cs="Times New Roman"/>
          <w:sz w:val="24"/>
          <w:szCs w:val="24"/>
          <w:shd w:val="clear" w:color="auto" w:fill="FFFFFF"/>
        </w:rPr>
        <w:t>Herath</w:t>
      </w:r>
      <w:r w:rsidRPr="006C24BB">
        <w:rPr>
          <w:rFonts w:ascii="Times New Roman" w:hAnsi="Times New Roman" w:cs="Times New Roman"/>
          <w:sz w:val="24"/>
          <w:szCs w:val="24"/>
          <w:shd w:val="clear" w:color="auto" w:fill="FFFFFF"/>
        </w:rPr>
        <w:t xml:space="preserve">, S., &amp; Maier, G. (2015). Informational efficiency of the real estate market: A meta-analysis. </w:t>
      </w:r>
      <w:r w:rsidRPr="006C24BB">
        <w:rPr>
          <w:rFonts w:ascii="Times New Roman" w:hAnsi="Times New Roman" w:cs="Times New Roman"/>
          <w:i/>
          <w:sz w:val="24"/>
          <w:szCs w:val="24"/>
          <w:shd w:val="clear" w:color="auto" w:fill="FFFFFF"/>
        </w:rPr>
        <w:t>University of Wollongong Research Online</w:t>
      </w:r>
      <w:r w:rsidRPr="006C24BB">
        <w:rPr>
          <w:rFonts w:ascii="Times New Roman" w:hAnsi="Times New Roman" w:cs="Times New Roman"/>
          <w:sz w:val="24"/>
          <w:szCs w:val="24"/>
          <w:shd w:val="clear" w:color="auto" w:fill="FFFFFF"/>
        </w:rPr>
        <w:t>. Retrieved from https://ro.uow.edu.au/cgi/viewcontent.cgi?referer=https://www.google.com/&amp;httpsredir=1&amp;article=2125&amp;context=buspapers</w:t>
      </w:r>
    </w:p>
    <w:p w:rsidR="006C24BB" w:rsidRPr="006C24BB" w:rsidP="006C24BB" w14:paraId="3E851B24" w14:textId="77777777">
      <w:pPr>
        <w:spacing w:after="0" w:line="480" w:lineRule="auto"/>
        <w:ind w:left="720" w:hanging="720"/>
        <w:rPr>
          <w:rFonts w:ascii="Times New Roman" w:hAnsi="Times New Roman" w:cs="Times New Roman"/>
          <w:sz w:val="24"/>
          <w:szCs w:val="24"/>
          <w:shd w:val="clear" w:color="auto" w:fill="FFFFFF"/>
        </w:rPr>
      </w:pPr>
      <w:r w:rsidRPr="006C24BB">
        <w:rPr>
          <w:rFonts w:ascii="Times New Roman" w:hAnsi="Times New Roman" w:cs="Times New Roman"/>
          <w:sz w:val="24"/>
          <w:szCs w:val="24"/>
          <w:shd w:val="clear" w:color="auto" w:fill="FFFFFF"/>
        </w:rPr>
        <w:t xml:space="preserve">Ross, S., </w:t>
      </w:r>
      <w:r w:rsidRPr="006C24BB">
        <w:rPr>
          <w:rFonts w:ascii="Times New Roman" w:hAnsi="Times New Roman" w:cs="Times New Roman"/>
          <w:sz w:val="24"/>
          <w:szCs w:val="24"/>
          <w:shd w:val="clear" w:color="auto" w:fill="FFFFFF"/>
        </w:rPr>
        <w:t>Westerfield</w:t>
      </w:r>
      <w:r w:rsidRPr="006C24BB">
        <w:rPr>
          <w:rFonts w:ascii="Times New Roman" w:hAnsi="Times New Roman" w:cs="Times New Roman"/>
          <w:sz w:val="24"/>
          <w:szCs w:val="24"/>
          <w:shd w:val="clear" w:color="auto" w:fill="FFFFFF"/>
        </w:rPr>
        <w:t xml:space="preserve">, R., Jaffe, J. &amp; Jordan, B. (2016). </w:t>
      </w:r>
      <w:r w:rsidRPr="006C24BB">
        <w:rPr>
          <w:rFonts w:ascii="Times New Roman" w:hAnsi="Times New Roman" w:cs="Times New Roman"/>
          <w:i/>
          <w:sz w:val="24"/>
          <w:szCs w:val="24"/>
          <w:shd w:val="clear" w:color="auto" w:fill="FFFFFF"/>
        </w:rPr>
        <w:t>Corporate finance (11th edition).</w:t>
      </w:r>
      <w:r w:rsidRPr="006C24BB">
        <w:rPr>
          <w:rFonts w:ascii="Times New Roman" w:hAnsi="Times New Roman" w:cs="Times New Roman"/>
          <w:sz w:val="24"/>
          <w:szCs w:val="24"/>
          <w:shd w:val="clear" w:color="auto" w:fill="FFFFFF"/>
        </w:rPr>
        <w:t xml:space="preserve"> New York, N.Y. McGraw-Hill Education. </w:t>
      </w:r>
    </w:p>
    <w:p w:rsidR="00BE031D" w:rsidRPr="006C24BB" w:rsidP="00427FA3" w14:paraId="25508F3C" w14:textId="6D621FAF">
      <w:pPr>
        <w:spacing w:after="0" w:line="480" w:lineRule="auto"/>
        <w:ind w:left="720" w:hanging="720"/>
        <w:rPr>
          <w:rFonts w:ascii="Times New Roman" w:hAnsi="Times New Roman" w:cs="Times New Roman"/>
          <w:sz w:val="24"/>
          <w:szCs w:val="24"/>
        </w:rPr>
      </w:pPr>
      <w:r w:rsidRPr="006C24BB">
        <w:rPr>
          <w:rFonts w:ascii="Times New Roman" w:hAnsi="Times New Roman" w:cs="Times New Roman"/>
          <w:sz w:val="24"/>
          <w:szCs w:val="24"/>
          <w:shd w:val="clear" w:color="auto" w:fill="FFFFFF"/>
        </w:rPr>
        <w:t>Sharma, A. J. (2014). The Behavioural Finance: A Challenge or Replacement to Efficient Market Concept. </w:t>
      </w:r>
      <w:r w:rsidRPr="006C24BB">
        <w:rPr>
          <w:rFonts w:ascii="Times New Roman" w:hAnsi="Times New Roman" w:cs="Times New Roman"/>
          <w:i/>
          <w:iCs/>
          <w:sz w:val="24"/>
          <w:szCs w:val="24"/>
          <w:shd w:val="clear" w:color="auto" w:fill="FFFFFF"/>
        </w:rPr>
        <w:t>The SIJ Transactions on Industrial, Finance &amp; Business Management (IFBM)</w:t>
      </w:r>
      <w:r w:rsidRPr="006C24BB">
        <w:rPr>
          <w:rFonts w:ascii="Times New Roman" w:hAnsi="Times New Roman" w:cs="Times New Roman"/>
          <w:sz w:val="24"/>
          <w:szCs w:val="24"/>
          <w:shd w:val="clear" w:color="auto" w:fill="FFFFFF"/>
        </w:rPr>
        <w:t>, </w:t>
      </w:r>
      <w:r w:rsidRPr="006C24BB">
        <w:rPr>
          <w:rFonts w:ascii="Times New Roman" w:hAnsi="Times New Roman" w:cs="Times New Roman"/>
          <w:i/>
          <w:iCs/>
          <w:sz w:val="24"/>
          <w:szCs w:val="24"/>
          <w:shd w:val="clear" w:color="auto" w:fill="FFFFFF"/>
        </w:rPr>
        <w:t>2</w:t>
      </w:r>
      <w:r w:rsidRPr="006C24BB">
        <w:rPr>
          <w:rFonts w:ascii="Times New Roman" w:hAnsi="Times New Roman" w:cs="Times New Roman"/>
          <w:sz w:val="24"/>
          <w:szCs w:val="24"/>
          <w:shd w:val="clear" w:color="auto" w:fill="FFFFFF"/>
        </w:rPr>
        <w:t>(6), 1-5.</w:t>
      </w:r>
    </w:p>
    <w:sectPr w:rsidSect="00BE031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31D" w:rsidRPr="00267530" w14:paraId="61789A98" w14:textId="20FB0C40">
    <w:pPr>
      <w:pStyle w:val="Header"/>
    </w:pPr>
    <w:r w:rsidRPr="00267530">
      <w:rPr>
        <w:rFonts w:ascii="Times New Roman" w:hAnsi="Times New Roman" w:cs="Times New Roman"/>
      </w:rPr>
      <w:t>MARKET EFFICACY</w:t>
    </w:r>
    <w:r w:rsidRPr="00267530">
      <w:rPr>
        <w:rFonts w:ascii="Times New Roman" w:hAnsi="Times New Roman" w:cs="Times New Roman"/>
      </w:rPr>
      <w:tab/>
    </w:r>
    <w:r w:rsidRPr="00267530">
      <w:rPr>
        <w:rFonts w:ascii="Times New Roman" w:hAnsi="Times New Roman" w:cs="Times New Roman"/>
      </w:rPr>
      <w:tab/>
    </w:r>
    <w:r w:rsidRPr="00267530">
      <w:rPr>
        <w:rFonts w:ascii="Times New Roman" w:hAnsi="Times New Roman" w:cs="Times New Roman"/>
      </w:rPr>
      <w:fldChar w:fldCharType="begin"/>
    </w:r>
    <w:r w:rsidRPr="00267530">
      <w:rPr>
        <w:rFonts w:ascii="Times New Roman" w:hAnsi="Times New Roman" w:cs="Times New Roman"/>
      </w:rPr>
      <w:instrText xml:space="preserve"> PAGE   \* MERGEFORMAT </w:instrText>
    </w:r>
    <w:r w:rsidRPr="00267530">
      <w:rPr>
        <w:rFonts w:ascii="Times New Roman" w:hAnsi="Times New Roman" w:cs="Times New Roman"/>
      </w:rPr>
      <w:fldChar w:fldCharType="separate"/>
    </w:r>
    <w:r w:rsidRPr="00267530" w:rsidR="006C24BB">
      <w:rPr>
        <w:rFonts w:ascii="Times New Roman" w:hAnsi="Times New Roman" w:cs="Times New Roman"/>
        <w:noProof/>
      </w:rPr>
      <w:t>2</w:t>
    </w:r>
    <w:r w:rsidRPr="00267530">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31D" w:rsidRPr="00427FA3" w14:paraId="3CC46485" w14:textId="60230799">
    <w:pPr>
      <w:pStyle w:val="Header"/>
      <w:rPr>
        <w:rFonts w:ascii="Times New Roman" w:hAnsi="Times New Roman" w:cs="Times New Roman"/>
      </w:rPr>
    </w:pPr>
    <w:r w:rsidRPr="00427FA3">
      <w:rPr>
        <w:rFonts w:ascii="Times New Roman" w:hAnsi="Times New Roman" w:cs="Times New Roman"/>
      </w:rPr>
      <w:t>Running head: MARKET EFFICACY</w:t>
    </w:r>
    <w:r w:rsidRPr="00427FA3">
      <w:rPr>
        <w:rFonts w:ascii="Times New Roman" w:hAnsi="Times New Roman" w:cs="Times New Roman"/>
      </w:rPr>
      <w:tab/>
    </w:r>
    <w:r w:rsidRPr="00427FA3">
      <w:rPr>
        <w:rFonts w:ascii="Times New Roman" w:hAnsi="Times New Roman" w:cs="Times New Roman"/>
      </w:rPr>
      <w:tab/>
    </w:r>
    <w:r w:rsidRPr="00427FA3">
      <w:rPr>
        <w:rFonts w:ascii="Times New Roman" w:hAnsi="Times New Roman" w:cs="Times New Roman"/>
      </w:rPr>
      <w:fldChar w:fldCharType="begin"/>
    </w:r>
    <w:r w:rsidRPr="00427FA3">
      <w:rPr>
        <w:rFonts w:ascii="Times New Roman" w:hAnsi="Times New Roman" w:cs="Times New Roman"/>
      </w:rPr>
      <w:instrText xml:space="preserve"> PAGE   \* MERGEFORMAT </w:instrText>
    </w:r>
    <w:r w:rsidRPr="00427FA3">
      <w:rPr>
        <w:rFonts w:ascii="Times New Roman" w:hAnsi="Times New Roman" w:cs="Times New Roman"/>
      </w:rPr>
      <w:fldChar w:fldCharType="separate"/>
    </w:r>
    <w:r w:rsidRPr="00427FA3" w:rsidR="006C24BB">
      <w:rPr>
        <w:rFonts w:ascii="Times New Roman" w:hAnsi="Times New Roman" w:cs="Times New Roman"/>
        <w:noProof/>
      </w:rPr>
      <w:t>1</w:t>
    </w:r>
    <w:r w:rsidRPr="00427FA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03115"/>
    <w:rsid w:val="00012226"/>
    <w:rsid w:val="000747CA"/>
    <w:rsid w:val="00267530"/>
    <w:rsid w:val="00393576"/>
    <w:rsid w:val="00424508"/>
    <w:rsid w:val="00427FA3"/>
    <w:rsid w:val="00503115"/>
    <w:rsid w:val="00520A74"/>
    <w:rsid w:val="006C24BB"/>
    <w:rsid w:val="00822BFC"/>
    <w:rsid w:val="009E5AE1"/>
    <w:rsid w:val="00BE031D"/>
    <w:rsid w:val="00D625C3"/>
    <w:rsid w:val="00E625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919742C-32DC-41F0-B684-8CFD9E513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31D"/>
  </w:style>
  <w:style w:type="paragraph" w:styleId="Footer">
    <w:name w:val="footer"/>
    <w:basedOn w:val="Normal"/>
    <w:link w:val="FooterChar"/>
    <w:uiPriority w:val="99"/>
    <w:unhideWhenUsed/>
    <w:rsid w:val="00BE0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6</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2018-12-11T05:27:00Z</dcterms:created>
  <dcterms:modified xsi:type="dcterms:W3CDTF">2018-12-11T07:31:00Z</dcterms:modified>
</cp:coreProperties>
</file>